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【事项名称】集团公司成员企业备案</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【事项描述】</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集团公司收购视同自产货物申报免抵退税的，集团公司总部向所在地主管税务机关申请办理集团公司成员企业备案手续。集团公司成员企业备案内容发生变更的，集团公司总部应向主管税务机关报送相关资料，重新办理备案。</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249"/>
        <w:gridCol w:w="3004"/>
        <w:gridCol w:w="708"/>
        <w:gridCol w:w="2268"/>
      </w:tblGrid>
      <w:tr w:rsidR="009E01B4" w:rsidRPr="009E01B4" w:rsidTr="009E01B4">
        <w:trPr>
          <w:trHeight w:val="809"/>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E01B4" w:rsidRPr="009E01B4" w:rsidRDefault="009E01B4" w:rsidP="009E01B4">
            <w:pPr>
              <w:widowControl/>
              <w:shd w:val="clear" w:color="auto" w:fill="FFFFFF"/>
              <w:spacing w:line="270" w:lineRule="atLeast"/>
              <w:jc w:val="left"/>
              <w:rPr>
                <w:rFonts w:ascii="����" w:eastAsia="宋体" w:hAnsi="����" w:cs="宋体"/>
                <w:kern w:val="0"/>
                <w:sz w:val="18"/>
                <w:szCs w:val="18"/>
              </w:rPr>
            </w:pPr>
            <w:r w:rsidRPr="009E01B4">
              <w:rPr>
                <w:rFonts w:ascii="宋体" w:eastAsia="宋体" w:hAnsi="宋体" w:cs="宋体" w:hint="eastAsia"/>
                <w:color w:val="333333"/>
                <w:sz w:val="18"/>
                <w:szCs w:val="18"/>
              </w:rPr>
              <w:t>序号</w:t>
            </w:r>
          </w:p>
        </w:tc>
        <w:tc>
          <w:tcPr>
            <w:tcW w:w="4253" w:type="dxa"/>
            <w:gridSpan w:val="2"/>
            <w:tcBorders>
              <w:top w:val="single" w:sz="4" w:space="0" w:color="auto"/>
              <w:left w:val="nil"/>
              <w:bottom w:val="single" w:sz="4" w:space="0" w:color="auto"/>
              <w:right w:val="single" w:sz="4" w:space="0" w:color="auto"/>
            </w:tcBorders>
            <w:shd w:val="clear" w:color="auto" w:fill="D9D9D9"/>
            <w:vAlign w:val="center"/>
            <w:hideMark/>
          </w:tcPr>
          <w:p w:rsidR="009E01B4" w:rsidRPr="009E01B4" w:rsidRDefault="009E01B4" w:rsidP="009E01B4">
            <w:pPr>
              <w:widowControl/>
              <w:shd w:val="clear" w:color="auto" w:fill="FFFFFF"/>
              <w:spacing w:line="270" w:lineRule="atLeast"/>
              <w:jc w:val="left"/>
              <w:rPr>
                <w:rFonts w:ascii="����" w:eastAsia="宋体" w:hAnsi="����" w:cs="宋体"/>
                <w:kern w:val="0"/>
                <w:sz w:val="18"/>
                <w:szCs w:val="18"/>
              </w:rPr>
            </w:pPr>
            <w:r w:rsidRPr="009E01B4">
              <w:rPr>
                <w:rFonts w:ascii="宋体" w:eastAsia="宋体" w:hAnsi="宋体" w:cs="宋体" w:hint="eastAsia"/>
                <w:color w:val="333333"/>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9E01B4" w:rsidRPr="009E01B4" w:rsidRDefault="009E01B4" w:rsidP="009E01B4">
            <w:pPr>
              <w:widowControl/>
              <w:shd w:val="clear" w:color="auto" w:fill="FFFFFF"/>
              <w:spacing w:line="270" w:lineRule="atLeast"/>
              <w:jc w:val="left"/>
              <w:rPr>
                <w:rFonts w:ascii="����" w:eastAsia="宋体" w:hAnsi="����" w:cs="宋体"/>
                <w:kern w:val="0"/>
                <w:sz w:val="18"/>
                <w:szCs w:val="18"/>
              </w:rPr>
            </w:pPr>
            <w:r w:rsidRPr="009E01B4">
              <w:rPr>
                <w:rFonts w:ascii="宋体" w:eastAsia="宋体" w:hAnsi="宋体" w:cs="宋体" w:hint="eastAsia"/>
                <w:color w:val="333333"/>
                <w:sz w:val="18"/>
                <w:szCs w:val="18"/>
              </w:rPr>
              <w:t>数量</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rsidR="009E01B4" w:rsidRPr="009E01B4" w:rsidRDefault="009E01B4" w:rsidP="009E01B4">
            <w:pPr>
              <w:widowControl/>
              <w:shd w:val="clear" w:color="auto" w:fill="FFFFFF"/>
              <w:spacing w:line="270" w:lineRule="atLeast"/>
              <w:jc w:val="left"/>
              <w:rPr>
                <w:rFonts w:ascii="����" w:eastAsia="宋体" w:hAnsi="����" w:cs="宋体"/>
                <w:kern w:val="0"/>
                <w:sz w:val="18"/>
                <w:szCs w:val="18"/>
              </w:rPr>
            </w:pPr>
            <w:r w:rsidRPr="009E01B4">
              <w:rPr>
                <w:rFonts w:ascii="宋体" w:eastAsia="宋体" w:hAnsi="宋体" w:cs="宋体" w:hint="eastAsia"/>
                <w:color w:val="333333"/>
                <w:sz w:val="18"/>
                <w:szCs w:val="18"/>
              </w:rPr>
              <w:t>备注</w:t>
            </w:r>
          </w:p>
        </w:tc>
      </w:tr>
      <w:tr w:rsidR="009E01B4" w:rsidRPr="009E01B4" w:rsidTr="009E01B4">
        <w:trPr>
          <w:trHeight w:val="84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9E01B4" w:rsidRPr="009E01B4" w:rsidRDefault="009E01B4" w:rsidP="009E01B4">
            <w:pPr>
              <w:widowControl/>
              <w:shd w:val="clear" w:color="auto" w:fill="FFFFFF"/>
              <w:spacing w:line="270" w:lineRule="atLeast"/>
              <w:jc w:val="left"/>
              <w:rPr>
                <w:rFonts w:ascii="����" w:eastAsia="宋体" w:hAnsi="����" w:cs="宋体"/>
                <w:kern w:val="0"/>
                <w:sz w:val="18"/>
                <w:szCs w:val="18"/>
              </w:rPr>
            </w:pPr>
            <w:r w:rsidRPr="009E01B4">
              <w:rPr>
                <w:rFonts w:ascii="宋体" w:eastAsia="宋体" w:hAnsi="宋体" w:cs="宋体" w:hint="eastAsia"/>
                <w:color w:val="333333"/>
                <w:sz w:val="18"/>
                <w:szCs w:val="18"/>
              </w:rPr>
              <w:t>1</w:t>
            </w:r>
          </w:p>
        </w:tc>
        <w:tc>
          <w:tcPr>
            <w:tcW w:w="4253" w:type="dxa"/>
            <w:gridSpan w:val="2"/>
            <w:tcBorders>
              <w:top w:val="single" w:sz="4" w:space="0" w:color="auto"/>
              <w:left w:val="nil"/>
              <w:bottom w:val="single" w:sz="4" w:space="0" w:color="auto"/>
              <w:right w:val="single" w:sz="4" w:space="0" w:color="auto"/>
            </w:tcBorders>
            <w:vAlign w:val="center"/>
            <w:hideMark/>
          </w:tcPr>
          <w:p w:rsidR="009E01B4" w:rsidRPr="009E01B4" w:rsidRDefault="009E01B4" w:rsidP="009E01B4">
            <w:pPr>
              <w:widowControl/>
              <w:shd w:val="clear" w:color="auto" w:fill="FFFFFF"/>
              <w:spacing w:line="270" w:lineRule="atLeast"/>
              <w:jc w:val="left"/>
              <w:rPr>
                <w:rFonts w:ascii="����" w:eastAsia="宋体" w:hAnsi="����" w:cs="宋体"/>
                <w:kern w:val="0"/>
                <w:sz w:val="18"/>
                <w:szCs w:val="18"/>
              </w:rPr>
            </w:pPr>
            <w:r w:rsidRPr="009E01B4">
              <w:rPr>
                <w:rFonts w:ascii="宋体" w:eastAsia="宋体" w:hAnsi="宋体" w:cs="宋体" w:hint="eastAsia"/>
                <w:color w:val="333333"/>
                <w:sz w:val="18"/>
                <w:szCs w:val="18"/>
              </w:rPr>
              <w:t>《集团公司成员企业备案表》及电子数据。</w:t>
            </w:r>
          </w:p>
        </w:tc>
        <w:tc>
          <w:tcPr>
            <w:tcW w:w="708" w:type="dxa"/>
            <w:tcBorders>
              <w:top w:val="single" w:sz="4" w:space="0" w:color="auto"/>
              <w:left w:val="nil"/>
              <w:bottom w:val="single" w:sz="4" w:space="0" w:color="auto"/>
              <w:right w:val="single" w:sz="4" w:space="0" w:color="auto"/>
            </w:tcBorders>
            <w:vAlign w:val="center"/>
            <w:hideMark/>
          </w:tcPr>
          <w:p w:rsidR="009E01B4" w:rsidRPr="009E01B4" w:rsidRDefault="009E01B4" w:rsidP="009E01B4">
            <w:pPr>
              <w:widowControl/>
              <w:shd w:val="clear" w:color="auto" w:fill="FFFFFF"/>
              <w:spacing w:line="270" w:lineRule="atLeast"/>
              <w:jc w:val="left"/>
              <w:rPr>
                <w:rFonts w:ascii="����" w:eastAsia="宋体" w:hAnsi="����" w:cs="宋体"/>
                <w:kern w:val="0"/>
                <w:sz w:val="18"/>
                <w:szCs w:val="18"/>
              </w:rPr>
            </w:pPr>
            <w:r w:rsidRPr="009E01B4">
              <w:rPr>
                <w:rFonts w:ascii="宋体" w:eastAsia="宋体" w:hAnsi="宋体" w:cs="宋体" w:hint="eastAsia"/>
                <w:color w:val="333333"/>
                <w:sz w:val="18"/>
                <w:szCs w:val="18"/>
              </w:rPr>
              <w:t>2份</w:t>
            </w:r>
          </w:p>
        </w:tc>
        <w:tc>
          <w:tcPr>
            <w:tcW w:w="2268" w:type="dxa"/>
            <w:tcBorders>
              <w:top w:val="single" w:sz="4" w:space="0" w:color="auto"/>
              <w:left w:val="nil"/>
              <w:bottom w:val="single" w:sz="4" w:space="0" w:color="auto"/>
              <w:right w:val="single" w:sz="4" w:space="0" w:color="auto"/>
            </w:tcBorders>
            <w:vAlign w:val="center"/>
            <w:hideMark/>
          </w:tcPr>
          <w:p w:rsidR="009E01B4" w:rsidRPr="009E01B4" w:rsidRDefault="009E01B4" w:rsidP="009E01B4">
            <w:pPr>
              <w:widowControl/>
              <w:shd w:val="clear" w:color="auto" w:fill="FFFFFF"/>
              <w:spacing w:line="270" w:lineRule="atLeast"/>
              <w:jc w:val="left"/>
              <w:rPr>
                <w:rFonts w:ascii="����" w:eastAsia="宋体" w:hAnsi="����" w:cs="宋体"/>
                <w:kern w:val="0"/>
                <w:sz w:val="18"/>
                <w:szCs w:val="18"/>
              </w:rPr>
            </w:pPr>
            <w:r w:rsidRPr="009E01B4">
              <w:rPr>
                <w:rFonts w:ascii="宋体" w:eastAsia="宋体" w:hAnsi="宋体" w:cs="宋体" w:hint="eastAsia"/>
                <w:color w:val="333333"/>
                <w:sz w:val="18"/>
                <w:szCs w:val="18"/>
              </w:rPr>
              <w:t>电子数据1份</w:t>
            </w:r>
          </w:p>
        </w:tc>
      </w:tr>
      <w:tr w:rsidR="009E01B4" w:rsidRPr="009E01B4" w:rsidTr="009E01B4">
        <w:trPr>
          <w:trHeight w:val="641"/>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9E01B4" w:rsidRPr="009E01B4" w:rsidRDefault="009E01B4" w:rsidP="009E01B4">
            <w:pPr>
              <w:widowControl/>
              <w:shd w:val="clear" w:color="auto" w:fill="FFFFFF"/>
              <w:spacing w:line="270" w:lineRule="atLeast"/>
              <w:jc w:val="left"/>
              <w:rPr>
                <w:rFonts w:ascii="����" w:eastAsia="宋体" w:hAnsi="����" w:cs="宋体"/>
                <w:kern w:val="0"/>
                <w:sz w:val="18"/>
                <w:szCs w:val="18"/>
              </w:rPr>
            </w:pPr>
            <w:r w:rsidRPr="009E01B4">
              <w:rPr>
                <w:rFonts w:ascii="宋体" w:eastAsia="宋体" w:hAnsi="宋体" w:cs="宋体" w:hint="eastAsia"/>
                <w:color w:val="333333"/>
                <w:sz w:val="18"/>
                <w:szCs w:val="18"/>
              </w:rPr>
              <w:t>以下为条件报送资料</w:t>
            </w:r>
          </w:p>
        </w:tc>
      </w:tr>
      <w:tr w:rsidR="009E01B4" w:rsidRPr="009E01B4" w:rsidTr="009E01B4">
        <w:trPr>
          <w:trHeight w:val="1245"/>
          <w:jc w:val="center"/>
        </w:trPr>
        <w:tc>
          <w:tcPr>
            <w:tcW w:w="1953" w:type="dxa"/>
            <w:gridSpan w:val="2"/>
            <w:vMerge w:val="restart"/>
            <w:tcBorders>
              <w:top w:val="nil"/>
              <w:left w:val="single" w:sz="4" w:space="0" w:color="auto"/>
              <w:bottom w:val="single" w:sz="4" w:space="0" w:color="auto"/>
              <w:right w:val="single" w:sz="4" w:space="0" w:color="auto"/>
            </w:tcBorders>
            <w:vAlign w:val="center"/>
            <w:hideMark/>
          </w:tcPr>
          <w:p w:rsidR="009E01B4" w:rsidRPr="009E01B4" w:rsidRDefault="009E01B4" w:rsidP="009E01B4">
            <w:pPr>
              <w:widowControl/>
              <w:shd w:val="clear" w:color="auto" w:fill="FFFFFF"/>
              <w:spacing w:line="270" w:lineRule="atLeast"/>
              <w:jc w:val="left"/>
              <w:rPr>
                <w:rFonts w:ascii="����" w:eastAsia="宋体" w:hAnsi="����" w:cs="宋体"/>
                <w:kern w:val="0"/>
                <w:sz w:val="18"/>
                <w:szCs w:val="18"/>
              </w:rPr>
            </w:pPr>
            <w:r w:rsidRPr="009E01B4">
              <w:rPr>
                <w:rFonts w:ascii="宋体" w:eastAsia="宋体" w:hAnsi="宋体" w:cs="宋体" w:hint="eastAsia"/>
                <w:color w:val="333333"/>
                <w:sz w:val="18"/>
                <w:szCs w:val="18"/>
              </w:rPr>
              <w:t>集团公司总部首次办理集团公司成员企业备案业务时报送</w:t>
            </w:r>
          </w:p>
        </w:tc>
        <w:tc>
          <w:tcPr>
            <w:tcW w:w="3004" w:type="dxa"/>
            <w:tcBorders>
              <w:top w:val="single" w:sz="4" w:space="0" w:color="auto"/>
              <w:left w:val="nil"/>
              <w:bottom w:val="single" w:sz="4" w:space="0" w:color="auto"/>
              <w:right w:val="single" w:sz="4" w:space="0" w:color="auto"/>
            </w:tcBorders>
            <w:vAlign w:val="center"/>
            <w:hideMark/>
          </w:tcPr>
          <w:p w:rsidR="009E01B4" w:rsidRPr="009E01B4" w:rsidRDefault="009E01B4" w:rsidP="009E01B4">
            <w:pPr>
              <w:widowControl/>
              <w:shd w:val="clear" w:color="auto" w:fill="FFFFFF"/>
              <w:spacing w:line="270" w:lineRule="atLeast"/>
              <w:jc w:val="left"/>
              <w:rPr>
                <w:rFonts w:ascii="����" w:eastAsia="宋体" w:hAnsi="����" w:cs="宋体"/>
                <w:kern w:val="0"/>
                <w:sz w:val="18"/>
                <w:szCs w:val="18"/>
              </w:rPr>
            </w:pPr>
            <w:r w:rsidRPr="009E01B4">
              <w:rPr>
                <w:rFonts w:ascii="宋体" w:eastAsia="宋体" w:hAnsi="宋体" w:cs="宋体" w:hint="eastAsia"/>
                <w:color w:val="333333"/>
                <w:sz w:val="18"/>
                <w:szCs w:val="18"/>
              </w:rPr>
              <w:t>集团公司总部及控股生产企业的营业执照副本复印件</w:t>
            </w:r>
          </w:p>
        </w:tc>
        <w:tc>
          <w:tcPr>
            <w:tcW w:w="708" w:type="dxa"/>
            <w:tcBorders>
              <w:top w:val="single" w:sz="4" w:space="0" w:color="auto"/>
              <w:left w:val="nil"/>
              <w:bottom w:val="single" w:sz="4" w:space="0" w:color="auto"/>
              <w:right w:val="single" w:sz="4" w:space="0" w:color="auto"/>
            </w:tcBorders>
            <w:vAlign w:val="center"/>
            <w:hideMark/>
          </w:tcPr>
          <w:p w:rsidR="009E01B4" w:rsidRPr="009E01B4" w:rsidRDefault="009E01B4" w:rsidP="009E01B4">
            <w:pPr>
              <w:widowControl/>
              <w:shd w:val="clear" w:color="auto" w:fill="FFFFFF"/>
              <w:spacing w:line="270" w:lineRule="atLeast"/>
              <w:jc w:val="left"/>
              <w:rPr>
                <w:rFonts w:ascii="����" w:eastAsia="宋体" w:hAnsi="����" w:cs="宋体"/>
                <w:kern w:val="0"/>
                <w:sz w:val="18"/>
                <w:szCs w:val="18"/>
              </w:rPr>
            </w:pPr>
            <w:r w:rsidRPr="009E01B4">
              <w:rPr>
                <w:rFonts w:ascii="宋体" w:eastAsia="宋体" w:hAnsi="宋体" w:cs="宋体" w:hint="eastAsia"/>
                <w:color w:val="333333"/>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9E01B4" w:rsidRPr="009E01B4" w:rsidRDefault="009E01B4" w:rsidP="009E01B4">
            <w:pPr>
              <w:widowControl/>
              <w:shd w:val="clear" w:color="auto" w:fill="FFFFFF"/>
              <w:spacing w:line="270" w:lineRule="atLeast"/>
              <w:jc w:val="left"/>
              <w:rPr>
                <w:rFonts w:ascii="����" w:eastAsia="宋体" w:hAnsi="����" w:cs="宋体"/>
                <w:kern w:val="0"/>
                <w:sz w:val="18"/>
                <w:szCs w:val="18"/>
              </w:rPr>
            </w:pPr>
            <w:r w:rsidRPr="009E01B4">
              <w:rPr>
                <w:rFonts w:ascii="宋体" w:eastAsia="宋体" w:hAnsi="宋体" w:cs="宋体" w:hint="eastAsia"/>
                <w:color w:val="333333"/>
                <w:sz w:val="18"/>
                <w:szCs w:val="18"/>
              </w:rPr>
              <w:t> </w:t>
            </w:r>
          </w:p>
        </w:tc>
      </w:tr>
      <w:tr w:rsidR="009E01B4" w:rsidRPr="009E01B4" w:rsidTr="009E01B4">
        <w:trPr>
          <w:trHeight w:val="1245"/>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9E01B4" w:rsidRPr="009E01B4" w:rsidRDefault="009E01B4" w:rsidP="009E01B4">
            <w:pPr>
              <w:widowControl/>
              <w:jc w:val="left"/>
              <w:rPr>
                <w:rFonts w:ascii="����" w:eastAsia="宋体" w:hAnsi="����" w:cs="宋体"/>
                <w:kern w:val="0"/>
                <w:sz w:val="18"/>
                <w:szCs w:val="18"/>
              </w:rPr>
            </w:pPr>
          </w:p>
        </w:tc>
        <w:tc>
          <w:tcPr>
            <w:tcW w:w="3004" w:type="dxa"/>
            <w:tcBorders>
              <w:top w:val="single" w:sz="4" w:space="0" w:color="auto"/>
              <w:left w:val="nil"/>
              <w:bottom w:val="single" w:sz="4" w:space="0" w:color="auto"/>
              <w:right w:val="single" w:sz="4" w:space="0" w:color="auto"/>
            </w:tcBorders>
            <w:vAlign w:val="center"/>
            <w:hideMark/>
          </w:tcPr>
          <w:p w:rsidR="009E01B4" w:rsidRPr="009E01B4" w:rsidRDefault="009E01B4" w:rsidP="009E01B4">
            <w:pPr>
              <w:widowControl/>
              <w:shd w:val="clear" w:color="auto" w:fill="FFFFFF"/>
              <w:spacing w:line="270" w:lineRule="atLeast"/>
              <w:jc w:val="left"/>
              <w:rPr>
                <w:rFonts w:ascii="����" w:eastAsia="宋体" w:hAnsi="����" w:cs="宋体"/>
                <w:kern w:val="0"/>
                <w:sz w:val="18"/>
                <w:szCs w:val="18"/>
              </w:rPr>
            </w:pPr>
            <w:r w:rsidRPr="009E01B4">
              <w:rPr>
                <w:rFonts w:ascii="宋体" w:eastAsia="宋体" w:hAnsi="宋体" w:cs="宋体" w:hint="eastAsia"/>
                <w:color w:val="333333"/>
                <w:sz w:val="18"/>
                <w:szCs w:val="18"/>
              </w:rPr>
              <w:t>集团公司总部及控股生产企业的章程复印件</w:t>
            </w:r>
          </w:p>
        </w:tc>
        <w:tc>
          <w:tcPr>
            <w:tcW w:w="708" w:type="dxa"/>
            <w:tcBorders>
              <w:top w:val="single" w:sz="4" w:space="0" w:color="auto"/>
              <w:left w:val="nil"/>
              <w:bottom w:val="single" w:sz="4" w:space="0" w:color="auto"/>
              <w:right w:val="single" w:sz="4" w:space="0" w:color="auto"/>
            </w:tcBorders>
            <w:vAlign w:val="center"/>
            <w:hideMark/>
          </w:tcPr>
          <w:p w:rsidR="009E01B4" w:rsidRPr="009E01B4" w:rsidRDefault="009E01B4" w:rsidP="009E01B4">
            <w:pPr>
              <w:widowControl/>
              <w:shd w:val="clear" w:color="auto" w:fill="FFFFFF"/>
              <w:spacing w:line="270" w:lineRule="atLeast"/>
              <w:jc w:val="left"/>
              <w:rPr>
                <w:rFonts w:ascii="����" w:eastAsia="宋体" w:hAnsi="����" w:cs="宋体"/>
                <w:kern w:val="0"/>
                <w:sz w:val="18"/>
                <w:szCs w:val="18"/>
              </w:rPr>
            </w:pPr>
            <w:r w:rsidRPr="009E01B4">
              <w:rPr>
                <w:rFonts w:ascii="宋体" w:eastAsia="宋体" w:hAnsi="宋体" w:cs="宋体" w:hint="eastAsia"/>
                <w:color w:val="333333"/>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9E01B4" w:rsidRPr="009E01B4" w:rsidRDefault="009E01B4" w:rsidP="009E01B4">
            <w:pPr>
              <w:widowControl/>
              <w:shd w:val="clear" w:color="auto" w:fill="FFFFFF"/>
              <w:spacing w:line="270" w:lineRule="atLeast"/>
              <w:jc w:val="left"/>
              <w:rPr>
                <w:rFonts w:ascii="����" w:eastAsia="宋体" w:hAnsi="����" w:cs="宋体"/>
                <w:kern w:val="0"/>
                <w:sz w:val="18"/>
                <w:szCs w:val="18"/>
              </w:rPr>
            </w:pPr>
            <w:r w:rsidRPr="009E01B4">
              <w:rPr>
                <w:rFonts w:ascii="宋体" w:eastAsia="宋体" w:hAnsi="宋体" w:cs="宋体" w:hint="eastAsia"/>
                <w:color w:val="333333"/>
                <w:sz w:val="18"/>
                <w:szCs w:val="18"/>
              </w:rPr>
              <w:t> </w:t>
            </w:r>
          </w:p>
        </w:tc>
      </w:tr>
      <w:tr w:rsidR="009E01B4" w:rsidRPr="009E01B4" w:rsidTr="009E01B4">
        <w:trPr>
          <w:trHeight w:val="1513"/>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9E01B4" w:rsidRPr="009E01B4" w:rsidRDefault="009E01B4" w:rsidP="009E01B4">
            <w:pPr>
              <w:widowControl/>
              <w:shd w:val="clear" w:color="auto" w:fill="FFFFFF"/>
              <w:spacing w:line="270" w:lineRule="atLeast"/>
              <w:jc w:val="left"/>
              <w:rPr>
                <w:rFonts w:ascii="����" w:eastAsia="宋体" w:hAnsi="����" w:cs="宋体"/>
                <w:kern w:val="0"/>
                <w:sz w:val="18"/>
                <w:szCs w:val="18"/>
              </w:rPr>
            </w:pPr>
            <w:r w:rsidRPr="009E01B4">
              <w:rPr>
                <w:rFonts w:ascii="宋体" w:eastAsia="宋体" w:hAnsi="宋体" w:cs="宋体" w:hint="eastAsia"/>
                <w:color w:val="333333"/>
                <w:sz w:val="18"/>
                <w:szCs w:val="18"/>
              </w:rPr>
              <w:t>集团公司总部办理集团公司成员企业备案变更业务时报送</w:t>
            </w:r>
          </w:p>
        </w:tc>
        <w:tc>
          <w:tcPr>
            <w:tcW w:w="3004" w:type="dxa"/>
            <w:tcBorders>
              <w:top w:val="single" w:sz="4" w:space="0" w:color="auto"/>
              <w:left w:val="nil"/>
              <w:bottom w:val="single" w:sz="4" w:space="0" w:color="auto"/>
              <w:right w:val="single" w:sz="4" w:space="0" w:color="auto"/>
            </w:tcBorders>
            <w:vAlign w:val="center"/>
            <w:hideMark/>
          </w:tcPr>
          <w:p w:rsidR="009E01B4" w:rsidRPr="009E01B4" w:rsidRDefault="009E01B4" w:rsidP="009E01B4">
            <w:pPr>
              <w:widowControl/>
              <w:shd w:val="clear" w:color="auto" w:fill="FFFFFF"/>
              <w:spacing w:line="270" w:lineRule="atLeast"/>
              <w:jc w:val="left"/>
              <w:rPr>
                <w:rFonts w:ascii="����" w:eastAsia="宋体" w:hAnsi="����" w:cs="宋体"/>
                <w:kern w:val="0"/>
                <w:sz w:val="18"/>
                <w:szCs w:val="18"/>
              </w:rPr>
            </w:pPr>
            <w:r w:rsidRPr="009E01B4">
              <w:rPr>
                <w:rFonts w:ascii="宋体" w:eastAsia="宋体" w:hAnsi="宋体" w:cs="宋体" w:hint="eastAsia"/>
                <w:color w:val="333333"/>
                <w:sz w:val="18"/>
                <w:szCs w:val="18"/>
              </w:rPr>
              <w:t>与变更事项相关的证明材料原件及复印件。</w:t>
            </w:r>
          </w:p>
        </w:tc>
        <w:tc>
          <w:tcPr>
            <w:tcW w:w="708" w:type="dxa"/>
            <w:tcBorders>
              <w:top w:val="single" w:sz="4" w:space="0" w:color="auto"/>
              <w:left w:val="nil"/>
              <w:bottom w:val="single" w:sz="4" w:space="0" w:color="auto"/>
              <w:right w:val="single" w:sz="4" w:space="0" w:color="auto"/>
            </w:tcBorders>
            <w:vAlign w:val="center"/>
            <w:hideMark/>
          </w:tcPr>
          <w:p w:rsidR="009E01B4" w:rsidRPr="009E01B4" w:rsidRDefault="009E01B4" w:rsidP="009E01B4">
            <w:pPr>
              <w:widowControl/>
              <w:shd w:val="clear" w:color="auto" w:fill="FFFFFF"/>
              <w:spacing w:line="270" w:lineRule="atLeast"/>
              <w:jc w:val="left"/>
              <w:rPr>
                <w:rFonts w:ascii="����" w:eastAsia="宋体" w:hAnsi="����" w:cs="宋体"/>
                <w:kern w:val="0"/>
                <w:sz w:val="18"/>
                <w:szCs w:val="18"/>
              </w:rPr>
            </w:pPr>
            <w:r w:rsidRPr="009E01B4">
              <w:rPr>
                <w:rFonts w:ascii="宋体" w:eastAsia="宋体" w:hAnsi="宋体" w:cs="宋体" w:hint="eastAsia"/>
                <w:color w:val="333333"/>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9E01B4" w:rsidRPr="009E01B4" w:rsidRDefault="009E01B4" w:rsidP="009E01B4">
            <w:pPr>
              <w:widowControl/>
              <w:shd w:val="clear" w:color="auto" w:fill="FFFFFF"/>
              <w:spacing w:line="270" w:lineRule="atLeast"/>
              <w:jc w:val="left"/>
              <w:rPr>
                <w:rFonts w:ascii="����" w:eastAsia="宋体" w:hAnsi="����" w:cs="宋体"/>
                <w:kern w:val="0"/>
                <w:sz w:val="18"/>
                <w:szCs w:val="18"/>
              </w:rPr>
            </w:pPr>
            <w:r w:rsidRPr="009E01B4">
              <w:rPr>
                <w:rFonts w:ascii="宋体" w:eastAsia="宋体" w:hAnsi="宋体" w:cs="宋体" w:hint="eastAsia"/>
                <w:color w:val="333333"/>
                <w:sz w:val="18"/>
                <w:szCs w:val="18"/>
              </w:rPr>
              <w:t> </w:t>
            </w:r>
          </w:p>
        </w:tc>
      </w:tr>
    </w:tbl>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【办理渠道】</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主管税务机关办税服务厅。</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 xml:space="preserve">【办理流程】 </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 xml:space="preserve"> </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 xml:space="preserve"> </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lastRenderedPageBreak/>
        <w:t xml:space="preserve"> </w:t>
      </w:r>
      <w:r>
        <w:rPr>
          <w:rFonts w:ascii="宋体" w:eastAsia="宋体" w:hAnsi="宋体" w:cs="宋体"/>
          <w:noProof/>
          <w:color w:val="333333"/>
          <w:sz w:val="18"/>
          <w:szCs w:val="18"/>
        </w:rPr>
        <w:drawing>
          <wp:inline distT="0" distB="0" distL="0" distR="0">
            <wp:extent cx="4762500" cy="2771775"/>
            <wp:effectExtent l="19050" t="0" r="0" b="0"/>
            <wp:docPr id="7" name="图片 7" descr="https://etax.guangxi.chinatax.gov.cn:9727/web/uploadfile/editor/1567904505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tax.guangxi.chinatax.gov.cn:9727/web/uploadfile/editor/1567904505330.jpg"/>
                    <pic:cNvPicPr>
                      <a:picLocks noChangeAspect="1" noChangeArrowheads="1"/>
                    </pic:cNvPicPr>
                  </pic:nvPicPr>
                  <pic:blipFill>
                    <a:blip r:embed="rId4" cstate="print"/>
                    <a:srcRect/>
                    <a:stretch>
                      <a:fillRect/>
                    </a:stretch>
                  </pic:blipFill>
                  <pic:spPr bwMode="auto">
                    <a:xfrm>
                      <a:off x="0" y="0"/>
                      <a:ext cx="4762500" cy="2771775"/>
                    </a:xfrm>
                    <a:prstGeom prst="rect">
                      <a:avLst/>
                    </a:prstGeom>
                    <a:noFill/>
                    <a:ln w="9525">
                      <a:noFill/>
                      <a:miter lim="800000"/>
                      <a:headEnd/>
                      <a:tailEnd/>
                    </a:ln>
                  </pic:spPr>
                </pic:pic>
              </a:graphicData>
            </a:graphic>
          </wp:inline>
        </w:drawing>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 xml:space="preserve"> </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 xml:space="preserve"> </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 xml:space="preserve">  【办理时间】 </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 xml:space="preserve">  工作时间，具体可在国家税务总局广西税务局门户网站查询，或拨打12366查询。 </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 xml:space="preserve"> </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【办理时限】</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资料齐全、符合法定形式、填写内容完整的，税务机关受理后即时办结。</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【办理结果】</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税务机关出具《税务事项通知书》。</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 xml:space="preserve">【联系电话】 </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 xml:space="preserve">  联系电话可在国家税务总局广西税务局门户网站查询，或拨打12366查询。</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 xml:space="preserve"> </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【纳税人注意事项】</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1．纳税人对报送材料的真实性和合法性承担责任。</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2. 纳税人在资料完整且符合法定受理条件的前提下，最多只需要到税务机关跑一次。</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3.办税服务厅地址、电子税务局网址，可在广西壮族自治区税务局门户网站或拨打12366查询。</w:t>
      </w:r>
    </w:p>
    <w:p w:rsidR="009E01B4" w:rsidRPr="009E01B4" w:rsidRDefault="009E01B4" w:rsidP="009E01B4">
      <w:pPr>
        <w:widowControl/>
        <w:shd w:val="clear" w:color="auto" w:fill="FFFFFF"/>
        <w:spacing w:line="432" w:lineRule="auto"/>
        <w:jc w:val="left"/>
        <w:rPr>
          <w:rFonts w:ascii="����" w:eastAsia="宋体" w:hAnsi="����" w:cs="宋体"/>
          <w:kern w:val="0"/>
          <w:szCs w:val="21"/>
        </w:rPr>
      </w:pPr>
      <w:bookmarkStart w:id="0" w:name="falv"/>
      <w:r w:rsidRPr="009E01B4">
        <w:rPr>
          <w:rFonts w:ascii="宋体" w:eastAsia="宋体" w:hAnsi="宋体" w:cs="宋体" w:hint="eastAsia"/>
          <w:color w:val="333333"/>
          <w:sz w:val="18"/>
          <w:szCs w:val="18"/>
        </w:rPr>
        <w:t>【政策依据】</w:t>
      </w:r>
      <w:bookmarkEnd w:id="0"/>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lastRenderedPageBreak/>
        <w:t>1．《国家税务总局关于发布〈出口货物劳务增值税和消费税管理办法〉的公告》（国家税务总局公告2012年第24号）</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2．《国家税务总局关于〈出口货物劳务增值税和消费税管理办法〉有关问题的公告》（国家税务总局公告2013年第12号）</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3．《国家税务总局关于部分税务行政审批事项取消后有关管理问题的公告》（国家税务总局公告2015年第56号）</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4．《国家税务总局关于进一步加强出口退（免）税事中事后管理有关问题的公告》（国家税务总局公告2016年第1号）</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 xml:space="preserve"> 【收费标准】</w:t>
      </w:r>
    </w:p>
    <w:p w:rsidR="009E01B4" w:rsidRPr="009E01B4" w:rsidRDefault="009E01B4" w:rsidP="009E01B4">
      <w:pPr>
        <w:widowControl/>
        <w:shd w:val="clear" w:color="auto" w:fill="FFFFFF"/>
        <w:spacing w:line="432" w:lineRule="auto"/>
        <w:jc w:val="left"/>
        <w:rPr>
          <w:rFonts w:ascii="����" w:eastAsia="宋体" w:hAnsi="����" w:cs="宋体"/>
          <w:kern w:val="0"/>
          <w:szCs w:val="21"/>
        </w:rPr>
      </w:pPr>
      <w:r w:rsidRPr="009E01B4">
        <w:rPr>
          <w:rFonts w:ascii="宋体" w:eastAsia="宋体" w:hAnsi="宋体" w:cs="宋体" w:hint="eastAsia"/>
          <w:color w:val="333333"/>
          <w:sz w:val="18"/>
          <w:szCs w:val="18"/>
        </w:rPr>
        <w:t xml:space="preserve">  无收费</w:t>
      </w:r>
    </w:p>
    <w:p w:rsidR="009E01B4" w:rsidRPr="009E01B4" w:rsidRDefault="009E01B4" w:rsidP="009E01B4">
      <w:pPr>
        <w:widowControl/>
        <w:shd w:val="clear" w:color="auto" w:fill="FFFFFF"/>
        <w:spacing w:line="75" w:lineRule="atLeast"/>
        <w:jc w:val="left"/>
        <w:rPr>
          <w:rFonts w:ascii="宋体" w:eastAsia="宋体" w:hAnsi="宋体" w:cs="宋体"/>
          <w:kern w:val="0"/>
          <w:sz w:val="24"/>
          <w:szCs w:val="24"/>
        </w:rPr>
      </w:pPr>
      <w:r w:rsidRPr="009E01B4">
        <w:rPr>
          <w:rFonts w:ascii="宋体" w:eastAsia="宋体" w:hAnsi="宋体" w:cs="宋体" w:hint="eastAsia"/>
          <w:sz w:val="18"/>
          <w:szCs w:val="18"/>
        </w:rPr>
        <w:t xml:space="preserve"> </w:t>
      </w:r>
    </w:p>
    <w:p w:rsidR="00676A29" w:rsidRPr="009E01B4" w:rsidRDefault="00F25185" w:rsidP="009E01B4"/>
    <w:sectPr w:rsidR="00676A29" w:rsidRPr="009E01B4" w:rsidSect="00E70CD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175B8"/>
    <w:rsid w:val="00010F9C"/>
    <w:rsid w:val="00351409"/>
    <w:rsid w:val="0069768C"/>
    <w:rsid w:val="006E4CC0"/>
    <w:rsid w:val="008F7E91"/>
    <w:rsid w:val="009E01B4"/>
    <w:rsid w:val="00AA09A7"/>
    <w:rsid w:val="00C175B8"/>
    <w:rsid w:val="00CF69CA"/>
    <w:rsid w:val="00E70CD3"/>
    <w:rsid w:val="00F251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0C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175B8"/>
    <w:rPr>
      <w:sz w:val="18"/>
      <w:szCs w:val="18"/>
    </w:rPr>
  </w:style>
  <w:style w:type="character" w:customStyle="1" w:styleId="Char">
    <w:name w:val="批注框文本 Char"/>
    <w:basedOn w:val="a0"/>
    <w:link w:val="a3"/>
    <w:uiPriority w:val="99"/>
    <w:semiHidden/>
    <w:rsid w:val="00C175B8"/>
    <w:rPr>
      <w:sz w:val="18"/>
      <w:szCs w:val="18"/>
    </w:rPr>
  </w:style>
  <w:style w:type="paragraph" w:customStyle="1" w:styleId="p">
    <w:name w:val="p"/>
    <w:basedOn w:val="a"/>
    <w:rsid w:val="009E01B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7699306">
      <w:bodyDiv w:val="1"/>
      <w:marLeft w:val="0"/>
      <w:marRight w:val="0"/>
      <w:marTop w:val="0"/>
      <w:marBottom w:val="0"/>
      <w:divBdr>
        <w:top w:val="none" w:sz="0" w:space="0" w:color="auto"/>
        <w:left w:val="none" w:sz="0" w:space="0" w:color="auto"/>
        <w:bottom w:val="none" w:sz="0" w:space="0" w:color="auto"/>
        <w:right w:val="none" w:sz="0" w:space="0" w:color="auto"/>
      </w:divBdr>
      <w:divsChild>
        <w:div w:id="121651752">
          <w:marLeft w:val="0"/>
          <w:marRight w:val="0"/>
          <w:marTop w:val="270"/>
          <w:marBottom w:val="240"/>
          <w:divBdr>
            <w:top w:val="single" w:sz="6" w:space="8" w:color="D8D8D6"/>
            <w:left w:val="single" w:sz="6" w:space="8" w:color="D8D8D6"/>
            <w:bottom w:val="single" w:sz="6" w:space="8" w:color="D8D8D6"/>
            <w:right w:val="single" w:sz="6" w:space="8" w:color="D8D8D6"/>
          </w:divBdr>
          <w:divsChild>
            <w:div w:id="160322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391450">
      <w:bodyDiv w:val="1"/>
      <w:marLeft w:val="0"/>
      <w:marRight w:val="0"/>
      <w:marTop w:val="0"/>
      <w:marBottom w:val="0"/>
      <w:divBdr>
        <w:top w:val="none" w:sz="0" w:space="0" w:color="auto"/>
        <w:left w:val="none" w:sz="0" w:space="0" w:color="auto"/>
        <w:bottom w:val="none" w:sz="0" w:space="0" w:color="auto"/>
        <w:right w:val="none" w:sz="0" w:space="0" w:color="auto"/>
      </w:divBdr>
      <w:divsChild>
        <w:div w:id="971910388">
          <w:marLeft w:val="0"/>
          <w:marRight w:val="0"/>
          <w:marTop w:val="270"/>
          <w:marBottom w:val="240"/>
          <w:divBdr>
            <w:top w:val="single" w:sz="6" w:space="8" w:color="D8D8D6"/>
            <w:left w:val="single" w:sz="6" w:space="8" w:color="D8D8D6"/>
            <w:bottom w:val="single" w:sz="6" w:space="8" w:color="D8D8D6"/>
            <w:right w:val="single" w:sz="6" w:space="8" w:color="D8D8D6"/>
          </w:divBdr>
          <w:divsChild>
            <w:div w:id="7265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389">
      <w:bodyDiv w:val="1"/>
      <w:marLeft w:val="0"/>
      <w:marRight w:val="0"/>
      <w:marTop w:val="0"/>
      <w:marBottom w:val="0"/>
      <w:divBdr>
        <w:top w:val="none" w:sz="0" w:space="0" w:color="auto"/>
        <w:left w:val="none" w:sz="0" w:space="0" w:color="auto"/>
        <w:bottom w:val="none" w:sz="0" w:space="0" w:color="auto"/>
        <w:right w:val="none" w:sz="0" w:space="0" w:color="auto"/>
      </w:divBdr>
      <w:divsChild>
        <w:div w:id="873348999">
          <w:marLeft w:val="0"/>
          <w:marRight w:val="0"/>
          <w:marTop w:val="270"/>
          <w:marBottom w:val="240"/>
          <w:divBdr>
            <w:top w:val="single" w:sz="6" w:space="8" w:color="D8D8D6"/>
            <w:left w:val="single" w:sz="6" w:space="8" w:color="D8D8D6"/>
            <w:bottom w:val="single" w:sz="6" w:space="8" w:color="D8D8D6"/>
            <w:right w:val="single" w:sz="6" w:space="8" w:color="D8D8D6"/>
          </w:divBdr>
          <w:divsChild>
            <w:div w:id="26778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76573">
      <w:bodyDiv w:val="1"/>
      <w:marLeft w:val="0"/>
      <w:marRight w:val="0"/>
      <w:marTop w:val="0"/>
      <w:marBottom w:val="0"/>
      <w:divBdr>
        <w:top w:val="none" w:sz="0" w:space="0" w:color="auto"/>
        <w:left w:val="none" w:sz="0" w:space="0" w:color="auto"/>
        <w:bottom w:val="none" w:sz="0" w:space="0" w:color="auto"/>
        <w:right w:val="none" w:sz="0" w:space="0" w:color="auto"/>
      </w:divBdr>
      <w:divsChild>
        <w:div w:id="187957273">
          <w:marLeft w:val="0"/>
          <w:marRight w:val="0"/>
          <w:marTop w:val="270"/>
          <w:marBottom w:val="240"/>
          <w:divBdr>
            <w:top w:val="single" w:sz="6" w:space="8" w:color="D8D8D6"/>
            <w:left w:val="single" w:sz="6" w:space="8" w:color="D8D8D6"/>
            <w:bottom w:val="single" w:sz="6" w:space="8" w:color="D8D8D6"/>
            <w:right w:val="single" w:sz="6" w:space="8" w:color="D8D8D6"/>
          </w:divBdr>
          <w:divsChild>
            <w:div w:id="310064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134</Words>
  <Characters>764</Characters>
  <Application>Microsoft Office Word</Application>
  <DocSecurity>0</DocSecurity>
  <Lines>6</Lines>
  <Paragraphs>1</Paragraphs>
  <ScaleCrop>false</ScaleCrop>
  <Company/>
  <LinksUpToDate>false</LinksUpToDate>
  <CharactersWithSpaces>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2</cp:revision>
  <dcterms:created xsi:type="dcterms:W3CDTF">2019-09-30T03:54:00Z</dcterms:created>
  <dcterms:modified xsi:type="dcterms:W3CDTF">2019-09-30T03:54:00Z</dcterms:modified>
</cp:coreProperties>
</file>